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3F80" w14:textId="186B0410" w:rsidR="00E81D5A" w:rsidRDefault="00042799">
      <w:pPr>
        <w:rPr>
          <w:rFonts w:ascii="Cambria" w:hAnsi="Cambria"/>
          <w:b/>
          <w:bCs/>
          <w:lang w:val="en-US"/>
        </w:rPr>
      </w:pPr>
      <w:r w:rsidRPr="00042799">
        <w:rPr>
          <w:rFonts w:ascii="Cambria" w:hAnsi="Cambria"/>
          <w:b/>
          <w:bCs/>
          <w:lang w:val="en-US"/>
        </w:rPr>
        <w:t xml:space="preserve">Jānis </w:t>
      </w:r>
      <w:proofErr w:type="spellStart"/>
      <w:r w:rsidR="00E81D5A" w:rsidRPr="00D74621">
        <w:rPr>
          <w:rFonts w:ascii="Cambria" w:hAnsi="Cambria"/>
          <w:b/>
          <w:bCs/>
          <w:lang w:val="en-US"/>
        </w:rPr>
        <w:t>Bormanis</w:t>
      </w:r>
      <w:proofErr w:type="spellEnd"/>
    </w:p>
    <w:p w14:paraId="5B9F6F60" w14:textId="77777777" w:rsidR="00042799" w:rsidRPr="00D74621" w:rsidRDefault="00042799">
      <w:pPr>
        <w:rPr>
          <w:rFonts w:ascii="Cambria" w:hAnsi="Cambria"/>
          <w:b/>
          <w:bCs/>
          <w:lang w:val="en-US"/>
        </w:rPr>
      </w:pPr>
    </w:p>
    <w:p w14:paraId="0CFE8BDD" w14:textId="379B1C31" w:rsidR="00E81D5A" w:rsidRPr="00042799" w:rsidRDefault="00042799" w:rsidP="00042799">
      <w:pPr>
        <w:jc w:val="both"/>
        <w:rPr>
          <w:rFonts w:ascii="Cambria" w:hAnsi="Cambria"/>
          <w:b/>
          <w:bCs/>
          <w:lang w:val="en-US"/>
        </w:rPr>
      </w:pPr>
      <w:proofErr w:type="spellStart"/>
      <w:r>
        <w:rPr>
          <w:rFonts w:ascii="Cambria" w:hAnsi="Cambria" w:cs="Segoe UI"/>
          <w:sz w:val="21"/>
          <w:szCs w:val="21"/>
          <w:shd w:val="clear" w:color="auto" w:fill="FFFFFF"/>
          <w:lang w:val="en-US"/>
        </w:rPr>
        <w:t>Mr</w:t>
      </w:r>
      <w:proofErr w:type="spellEnd"/>
      <w:r>
        <w:rPr>
          <w:rFonts w:ascii="Cambria" w:hAnsi="Cambria" w:cs="Segoe UI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042799">
        <w:rPr>
          <w:rFonts w:ascii="Cambria" w:hAnsi="Cambria"/>
          <w:lang w:val="en-US"/>
        </w:rPr>
        <w:t>Bormanis</w:t>
      </w:r>
      <w:proofErr w:type="spellEnd"/>
      <w:r w:rsidRPr="00042799">
        <w:rPr>
          <w:rFonts w:ascii="Cambria" w:hAnsi="Cambria"/>
          <w:lang w:val="en-US"/>
        </w:rPr>
        <w:t xml:space="preserve"> </w:t>
      </w:r>
      <w:r w:rsidR="00E81D5A"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 xml:space="preserve">has a </w:t>
      </w:r>
      <w:r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>long-term</w:t>
      </w:r>
      <w:r w:rsidR="00E81D5A"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 xml:space="preserve"> experience and expertise in workout of all type financial structure – debt financing acquisition, project financing and capital market financing attraction. He led and implemented plenty of the most complex recent deals in Latvia, Baltics and Poland.</w:t>
      </w:r>
      <w:r w:rsidR="00E81D5A" w:rsidRPr="00D74621">
        <w:rPr>
          <w:rFonts w:ascii="Cambria" w:hAnsi="Cambria" w:cs="Segoe UI"/>
          <w:sz w:val="21"/>
          <w:szCs w:val="21"/>
          <w:lang w:val="en-US"/>
        </w:rPr>
        <w:br/>
      </w:r>
      <w:r w:rsidR="00E81D5A" w:rsidRPr="00D74621">
        <w:rPr>
          <w:rFonts w:ascii="Cambria" w:hAnsi="Cambria" w:cs="Segoe UI"/>
          <w:sz w:val="21"/>
          <w:szCs w:val="21"/>
          <w:lang w:val="en-US"/>
        </w:rPr>
        <w:br/>
      </w:r>
      <w:proofErr w:type="spellStart"/>
      <w:r>
        <w:rPr>
          <w:rFonts w:ascii="Cambria" w:hAnsi="Cambria" w:cs="Segoe UI"/>
          <w:sz w:val="21"/>
          <w:szCs w:val="21"/>
          <w:shd w:val="clear" w:color="auto" w:fill="FFFFFF"/>
          <w:lang w:val="en-US"/>
        </w:rPr>
        <w:t>Mr</w:t>
      </w:r>
      <w:proofErr w:type="spellEnd"/>
      <w:r>
        <w:rPr>
          <w:rFonts w:ascii="Cambria" w:hAnsi="Cambria" w:cs="Segoe UI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042799">
        <w:rPr>
          <w:rFonts w:ascii="Cambria" w:hAnsi="Cambria"/>
          <w:lang w:val="en-US"/>
        </w:rPr>
        <w:t>Bormanis</w:t>
      </w:r>
      <w:proofErr w:type="spellEnd"/>
      <w:r w:rsidRPr="00042799">
        <w:rPr>
          <w:rFonts w:ascii="Cambria" w:hAnsi="Cambria"/>
          <w:lang w:val="en-US"/>
        </w:rPr>
        <w:t xml:space="preserve"> </w:t>
      </w:r>
      <w:r w:rsidR="00E81D5A"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 xml:space="preserve">has spent years working in different Corporate and Investment banking management positions at banks in Germany and Latvia. During the last years working in banking </w:t>
      </w:r>
      <w:r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>sector,</w:t>
      </w:r>
      <w:r w:rsidR="00E81D5A"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Cambria" w:hAnsi="Cambria" w:cs="Segoe UI"/>
          <w:sz w:val="21"/>
          <w:szCs w:val="21"/>
          <w:shd w:val="clear" w:color="auto" w:fill="FFFFFF"/>
          <w:lang w:val="en-US"/>
        </w:rPr>
        <w:t xml:space="preserve">he </w:t>
      </w:r>
      <w:r w:rsidR="00E81D5A"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>was the Head of Corporate banking and Investment banking departments.</w:t>
      </w:r>
      <w:r>
        <w:rPr>
          <w:rFonts w:ascii="Cambria" w:hAnsi="Cambria" w:cs="Segoe UI"/>
          <w:sz w:val="21"/>
          <w:szCs w:val="21"/>
          <w:lang w:val="en-US"/>
        </w:rPr>
        <w:t xml:space="preserve">  </w:t>
      </w:r>
      <w:r w:rsidR="00E81D5A" w:rsidRPr="00D74621">
        <w:rPr>
          <w:rFonts w:ascii="Cambria" w:hAnsi="Cambria" w:cs="Segoe UI"/>
          <w:sz w:val="21"/>
          <w:szCs w:val="21"/>
          <w:shd w:val="clear" w:color="auto" w:fill="FFFFFF"/>
          <w:lang w:val="en-US"/>
        </w:rPr>
        <w:t>During the period of global and local economic crisis, Jānis successfully led the fund raising and structuring for ambitious plant modernization project of the leading production company in Latvia.</w:t>
      </w:r>
      <w:r w:rsidR="00E81D5A" w:rsidRPr="00D74621">
        <w:rPr>
          <w:rFonts w:ascii="Cambria" w:hAnsi="Cambria" w:cs="Segoe UI"/>
          <w:sz w:val="21"/>
          <w:szCs w:val="21"/>
          <w:lang w:val="en-US"/>
        </w:rPr>
        <w:br/>
      </w:r>
      <w:r w:rsidR="00E81D5A" w:rsidRPr="00D74621">
        <w:rPr>
          <w:rFonts w:ascii="Cambria" w:hAnsi="Cambria" w:cs="Segoe UI"/>
          <w:sz w:val="21"/>
          <w:szCs w:val="21"/>
          <w:lang w:val="en-US"/>
        </w:rPr>
        <w:br/>
      </w:r>
    </w:p>
    <w:p w14:paraId="1B6390A1" w14:textId="4076B76E" w:rsidR="00E81D5A" w:rsidRPr="00D74621" w:rsidRDefault="00E81D5A">
      <w:pPr>
        <w:rPr>
          <w:rFonts w:ascii="Cambria" w:hAnsi="Cambria" w:cs="Segoe UI"/>
          <w:b/>
          <w:bCs/>
          <w:u w:val="single"/>
          <w:shd w:val="clear" w:color="auto" w:fill="FFFFFF"/>
          <w:lang w:val="en-US"/>
        </w:rPr>
      </w:pPr>
      <w:r w:rsidRPr="00D74621">
        <w:rPr>
          <w:rFonts w:ascii="Cambria" w:hAnsi="Cambria" w:cs="Segoe UI"/>
          <w:b/>
          <w:bCs/>
          <w:u w:val="single"/>
          <w:shd w:val="clear" w:color="auto" w:fill="FFFFFF"/>
          <w:lang w:val="en-US"/>
        </w:rPr>
        <w:t>Experience</w:t>
      </w:r>
    </w:p>
    <w:p w14:paraId="57EA3064" w14:textId="77777777" w:rsidR="00E81D5A" w:rsidRPr="00E81D5A" w:rsidRDefault="00E81D5A" w:rsidP="00E81D5A">
      <w:pPr>
        <w:spacing w:after="0" w:line="240" w:lineRule="auto"/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E81D5A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instrText>HYPERLINK "https://www.linkedin.com/search/results/all/?keywords=iCotton%2C+SIA&amp;lipi=urn%3Ali%3Apage%3Ad_flagship3_profile_view_base%3Bvjc7x4VWRIS4o73xhFMmew%3D%3D" \t "_self"</w:instrText>
      </w: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fldChar w:fldCharType="separate"/>
      </w:r>
    </w:p>
    <w:p w14:paraId="4E4F462B" w14:textId="4C707C49" w:rsidR="00E81D5A" w:rsidRPr="00D74621" w:rsidRDefault="00E81D5A" w:rsidP="00E81D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kern w:val="0"/>
          <w:sz w:val="20"/>
          <w:szCs w:val="20"/>
          <w:lang w:val="en-US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>Deputy chairman of the council</w:t>
      </w:r>
    </w:p>
    <w:p w14:paraId="1D099FE5" w14:textId="0BAB104C" w:rsidR="00E81D5A" w:rsidRPr="00D74621" w:rsidRDefault="00E81D5A" w:rsidP="00E81D5A">
      <w:pPr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             </w:t>
      </w:r>
      <w:proofErr w:type="spellStart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iCotton</w:t>
      </w:r>
      <w:proofErr w:type="spellEnd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, SIA 11. 2022 –</w:t>
      </w:r>
      <w:proofErr w:type="spellStart"/>
      <w:r w:rsidR="00D74621"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present</w:t>
      </w:r>
      <w:proofErr w:type="spellEnd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, Lipawa, Łotwa</w:t>
      </w: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fldChar w:fldCharType="end"/>
      </w:r>
    </w:p>
    <w:p w14:paraId="1722AD9B" w14:textId="18A9CE82" w:rsidR="00E81D5A" w:rsidRPr="00D74621" w:rsidRDefault="00E81D5A" w:rsidP="00E81D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Segoe UI"/>
          <w:kern w:val="0"/>
          <w:sz w:val="20"/>
          <w:szCs w:val="20"/>
          <w:lang w:val="en-US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>Managing Partne</w:t>
      </w:r>
      <w:r w:rsidR="00042799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>r</w:t>
      </w:r>
    </w:p>
    <w:p w14:paraId="4BC48CC8" w14:textId="762C3564" w:rsidR="00E81D5A" w:rsidRPr="00D74621" w:rsidRDefault="00E81D5A" w:rsidP="00E81D5A">
      <w:pPr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                </w:t>
      </w:r>
      <w:proofErr w:type="gramStart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IFA  10.2011</w:t>
      </w:r>
      <w:proofErr w:type="gramEnd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–</w:t>
      </w:r>
      <w:proofErr w:type="spellStart"/>
      <w:r w:rsidR="00D74621"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present</w:t>
      </w:r>
      <w:proofErr w:type="spellEnd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, Lipawa Łotwa</w:t>
      </w:r>
    </w:p>
    <w:p w14:paraId="727ABCC2" w14:textId="3866F9FD" w:rsidR="00E81D5A" w:rsidRPr="00D74621" w:rsidRDefault="00E81D5A" w:rsidP="00E81D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Segoe UI"/>
          <w:kern w:val="0"/>
          <w:sz w:val="20"/>
          <w:szCs w:val="20"/>
          <w:lang w:val="en-US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>CB Officer / Head of CB department / Head of IB department, Managing director</w:t>
      </w:r>
    </w:p>
    <w:p w14:paraId="5AF85ECD" w14:textId="7E9D7683" w:rsidR="00E81D5A" w:rsidRPr="00D74621" w:rsidRDefault="00E81D5A" w:rsidP="00E81D5A">
      <w:pPr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 xml:space="preserve">                Parex Bank 2000 – 2008 Ryga, </w:t>
      </w:r>
      <w:proofErr w:type="spellStart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  <w:t>Łotwa</w:t>
      </w:r>
      <w:proofErr w:type="spellEnd"/>
    </w:p>
    <w:p w14:paraId="783224D6" w14:textId="77777777" w:rsidR="00E81D5A" w:rsidRPr="00E81D5A" w:rsidRDefault="00E81D5A" w:rsidP="00E81D5A">
      <w:pPr>
        <w:spacing w:after="0" w:line="240" w:lineRule="auto"/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en-US" w:eastAsia="pl-PL"/>
          <w14:ligatures w14:val="none"/>
        </w:rPr>
      </w:pP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E81D5A">
        <w:rPr>
          <w:rFonts w:ascii="Cambria" w:eastAsia="Times New Roman" w:hAnsi="Cambria" w:cs="Times New Roman"/>
          <w:kern w:val="0"/>
          <w:sz w:val="20"/>
          <w:szCs w:val="20"/>
          <w:lang w:val="en-US" w:eastAsia="pl-PL"/>
          <w14:ligatures w14:val="none"/>
        </w:rPr>
        <w:instrText>HYPERLINK "https://www.linkedin.com/search/results/all/?keywords=Bayerische+HypoVereinsbank+AG+%2F+Vereins-+und+Westbank+AG+&amp;lipi=urn%3Ali%3Apage%3Ad_flagship3_profile_view_base%3BXegZXWlZSnezkmmBbHPv5A%3D%3D" \t "_self"</w:instrText>
      </w: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fldChar w:fldCharType="separate"/>
      </w:r>
    </w:p>
    <w:p w14:paraId="36BC22B9" w14:textId="77777777" w:rsidR="00E81D5A" w:rsidRPr="00D74621" w:rsidRDefault="00E81D5A" w:rsidP="00E81D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kern w:val="0"/>
          <w:sz w:val="20"/>
          <w:szCs w:val="20"/>
          <w:lang w:val="de-DE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de-DE" w:eastAsia="pl-PL"/>
          <w14:ligatures w14:val="none"/>
        </w:rPr>
        <w:t xml:space="preserve">Corporate Banking Corporate Banking </w:t>
      </w:r>
    </w:p>
    <w:p w14:paraId="6C1DA6D3" w14:textId="1135F0AC" w:rsidR="00E81D5A" w:rsidRPr="00D74621" w:rsidRDefault="00E81D5A" w:rsidP="00E81D5A">
      <w:pPr>
        <w:ind w:left="709" w:hanging="567"/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de-DE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de-DE" w:eastAsia="pl-PL"/>
          <w14:ligatures w14:val="none"/>
        </w:rPr>
        <w:t xml:space="preserve">              Bayerische HypoVereinsbank AG / Vereins- und Westbank AG Bayerische HypoVereinsbank    AG, 1998 – </w:t>
      </w:r>
      <w:proofErr w:type="gramStart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de-DE" w:eastAsia="pl-PL"/>
          <w14:ligatures w14:val="none"/>
        </w:rPr>
        <w:t>2000 ,</w:t>
      </w:r>
      <w:proofErr w:type="gramEnd"/>
      <w:r w:rsidRPr="00D74621">
        <w:rPr>
          <w:rFonts w:ascii="Cambria" w:eastAsia="Times New Roman" w:hAnsi="Cambria" w:cs="Segoe UI"/>
          <w:kern w:val="0"/>
          <w:sz w:val="20"/>
          <w:szCs w:val="20"/>
          <w:bdr w:val="none" w:sz="0" w:space="0" w:color="auto" w:frame="1"/>
          <w:lang w:val="de-DE" w:eastAsia="pl-PL"/>
          <w14:ligatures w14:val="none"/>
        </w:rPr>
        <w:t xml:space="preserve"> Dresden / Riga</w:t>
      </w:r>
      <w:r w:rsidRPr="00D7462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fldChar w:fldCharType="end"/>
      </w:r>
    </w:p>
    <w:p w14:paraId="5EEC5C21" w14:textId="45311B6A" w:rsidR="00E81D5A" w:rsidRPr="00D74621" w:rsidRDefault="00D74621" w:rsidP="00E81D5A">
      <w:pPr>
        <w:rPr>
          <w:rFonts w:ascii="Cambria" w:hAnsi="Cambria" w:cs="Segoe UI"/>
          <w:b/>
          <w:bCs/>
          <w:sz w:val="21"/>
          <w:szCs w:val="21"/>
          <w:u w:val="single"/>
          <w:shd w:val="clear" w:color="auto" w:fill="FFFFFF"/>
          <w:lang w:val="de-DE"/>
        </w:rPr>
      </w:pPr>
      <w:r w:rsidRPr="00D74621">
        <w:rPr>
          <w:rFonts w:ascii="Cambria" w:hAnsi="Cambria" w:cs="Segoe UI"/>
          <w:b/>
          <w:bCs/>
          <w:sz w:val="21"/>
          <w:szCs w:val="21"/>
          <w:u w:val="single"/>
          <w:shd w:val="clear" w:color="auto" w:fill="FFFFFF"/>
          <w:lang w:val="de-DE"/>
        </w:rPr>
        <w:t>Education</w:t>
      </w:r>
    </w:p>
    <w:p w14:paraId="3BC79ABB" w14:textId="77777777" w:rsidR="00D74621" w:rsidRPr="00D74621" w:rsidRDefault="00D74621" w:rsidP="00D74621">
      <w:pPr>
        <w:spacing w:after="0" w:line="240" w:lineRule="auto"/>
        <w:rPr>
          <w:rFonts w:ascii="Cambria" w:eastAsia="Times New Roman" w:hAnsi="Cambria" w:cs="Segoe UI"/>
          <w:kern w:val="0"/>
          <w:bdr w:val="none" w:sz="0" w:space="0" w:color="auto" w:frame="1"/>
          <w:lang w:eastAsia="pl-PL"/>
          <w14:ligatures w14:val="none"/>
        </w:rPr>
      </w:pPr>
      <w:r w:rsidRPr="00D74621">
        <w:rPr>
          <w:rFonts w:ascii="Cambria" w:eastAsia="Times New Roman" w:hAnsi="Cambria" w:cs="Times New Roman"/>
          <w:kern w:val="0"/>
          <w:lang w:eastAsia="pl-PL"/>
          <w14:ligatures w14:val="none"/>
        </w:rPr>
        <w:fldChar w:fldCharType="begin"/>
      </w:r>
      <w:r w:rsidRPr="00D74621">
        <w:rPr>
          <w:rFonts w:ascii="Cambria" w:eastAsia="Times New Roman" w:hAnsi="Cambria" w:cs="Times New Roman"/>
          <w:kern w:val="0"/>
          <w:lang w:eastAsia="pl-PL"/>
          <w14:ligatures w14:val="none"/>
        </w:rPr>
        <w:instrText>HYPERLINK "https://www.linkedin.com/company/743470/?lipi=urn%3Ali%3Apage%3Ad_flagship3_profile_view_base%3BXegZXWlZSnezkmmBbHPv5A%3D%3D" \t "_self"</w:instrText>
      </w:r>
      <w:r w:rsidRPr="00D74621">
        <w:rPr>
          <w:rFonts w:ascii="Cambria" w:eastAsia="Times New Roman" w:hAnsi="Cambria" w:cs="Times New Roman"/>
          <w:kern w:val="0"/>
          <w:lang w:eastAsia="pl-PL"/>
          <w14:ligatures w14:val="none"/>
        </w:rPr>
      </w:r>
      <w:r w:rsidRPr="00D74621">
        <w:rPr>
          <w:rFonts w:ascii="Cambria" w:eastAsia="Times New Roman" w:hAnsi="Cambria" w:cs="Times New Roman"/>
          <w:kern w:val="0"/>
          <w:lang w:eastAsia="pl-PL"/>
          <w14:ligatures w14:val="none"/>
        </w:rPr>
        <w:fldChar w:fldCharType="separate"/>
      </w:r>
    </w:p>
    <w:p w14:paraId="7387D5E4" w14:textId="14354613" w:rsidR="00D74621" w:rsidRPr="00D74621" w:rsidRDefault="00D74621" w:rsidP="00D74621">
      <w:pPr>
        <w:spacing w:after="0" w:line="240" w:lineRule="auto"/>
        <w:textAlignment w:val="baseline"/>
        <w:rPr>
          <w:rFonts w:ascii="Cambria" w:eastAsia="Times New Roman" w:hAnsi="Cambria" w:cs="Times New Roman"/>
          <w:kern w:val="0"/>
          <w:lang w:val="de-DE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bdr w:val="none" w:sz="0" w:space="0" w:color="auto" w:frame="1"/>
          <w:lang w:val="de-DE" w:eastAsia="pl-PL"/>
          <w14:ligatures w14:val="none"/>
        </w:rPr>
        <w:t>FAU Erlangen-</w:t>
      </w:r>
      <w:proofErr w:type="spellStart"/>
      <w:r w:rsidRPr="00D74621">
        <w:rPr>
          <w:rFonts w:ascii="Cambria" w:eastAsia="Times New Roman" w:hAnsi="Cambria" w:cs="Segoe UI"/>
          <w:kern w:val="0"/>
          <w:bdr w:val="none" w:sz="0" w:space="0" w:color="auto" w:frame="1"/>
          <w:lang w:val="de-DE" w:eastAsia="pl-PL"/>
          <w14:ligatures w14:val="none"/>
        </w:rPr>
        <w:t>NürnbergFAU</w:t>
      </w:r>
      <w:proofErr w:type="spellEnd"/>
      <w:r w:rsidRPr="00D74621">
        <w:rPr>
          <w:rFonts w:ascii="Cambria" w:eastAsia="Times New Roman" w:hAnsi="Cambria" w:cs="Segoe UI"/>
          <w:kern w:val="0"/>
          <w:bdr w:val="none" w:sz="0" w:space="0" w:color="auto" w:frame="1"/>
          <w:lang w:val="de-DE" w:eastAsia="pl-PL"/>
          <w14:ligatures w14:val="none"/>
        </w:rPr>
        <w:t xml:space="preserve"> Erlangen-Nürnberg</w:t>
      </w:r>
    </w:p>
    <w:p w14:paraId="613BF9F6" w14:textId="6BD196A7" w:rsidR="00E81D5A" w:rsidRPr="00D74621" w:rsidRDefault="00D74621" w:rsidP="00D74621">
      <w:pPr>
        <w:rPr>
          <w:rFonts w:ascii="Cambria" w:eastAsia="Times New Roman" w:hAnsi="Cambria" w:cs="Times New Roman"/>
          <w:kern w:val="0"/>
          <w:lang w:val="en-US" w:eastAsia="pl-PL"/>
          <w14:ligatures w14:val="none"/>
        </w:rPr>
      </w:pPr>
      <w:r w:rsidRPr="00D74621">
        <w:rPr>
          <w:rFonts w:ascii="Cambria" w:eastAsia="Times New Roman" w:hAnsi="Cambria" w:cs="Segoe UI"/>
          <w:kern w:val="0"/>
          <w:bdr w:val="none" w:sz="0" w:space="0" w:color="auto" w:frame="1"/>
          <w:lang w:val="en-US" w:eastAsia="pl-PL"/>
          <w14:ligatures w14:val="none"/>
        </w:rPr>
        <w:t>Master's Degree 1993 – 1998</w:t>
      </w:r>
      <w:r w:rsidRPr="00D74621">
        <w:rPr>
          <w:rFonts w:ascii="Cambria" w:eastAsia="Times New Roman" w:hAnsi="Cambria" w:cs="Times New Roman"/>
          <w:kern w:val="0"/>
          <w:lang w:eastAsia="pl-PL"/>
          <w14:ligatures w14:val="none"/>
        </w:rPr>
        <w:fldChar w:fldCharType="end"/>
      </w:r>
      <w:r w:rsidRPr="00D74621">
        <w:rPr>
          <w:rFonts w:ascii="Cambria" w:eastAsia="Times New Roman" w:hAnsi="Cambria" w:cs="Times New Roman"/>
          <w:kern w:val="0"/>
          <w:lang w:val="en-US" w:eastAsia="pl-PL"/>
          <w14:ligatures w14:val="none"/>
        </w:rPr>
        <w:t xml:space="preserve"> (</w:t>
      </w:r>
      <w:r>
        <w:rPr>
          <w:rFonts w:ascii="Cambria" w:eastAsia="Times New Roman" w:hAnsi="Cambria" w:cs="Times New Roman"/>
          <w:kern w:val="0"/>
          <w:lang w:val="en-US" w:eastAsia="pl-PL"/>
          <w14:ligatures w14:val="none"/>
        </w:rPr>
        <w:t>BWM)</w:t>
      </w:r>
    </w:p>
    <w:p w14:paraId="5EE4C001" w14:textId="77777777" w:rsidR="00D74621" w:rsidRPr="00D74621" w:rsidRDefault="00D74621" w:rsidP="00D74621">
      <w:pPr>
        <w:rPr>
          <w:rFonts w:ascii="Cambria" w:eastAsia="Times New Roman" w:hAnsi="Cambria" w:cs="Times New Roman"/>
          <w:kern w:val="0"/>
          <w:lang w:val="en-US" w:eastAsia="pl-PL"/>
          <w14:ligatures w14:val="none"/>
        </w:rPr>
      </w:pPr>
    </w:p>
    <w:p w14:paraId="0189ECA9" w14:textId="0440C3E9" w:rsidR="00D74621" w:rsidRDefault="00D74621" w:rsidP="00D74621">
      <w:pPr>
        <w:rPr>
          <w:rFonts w:ascii="Cambria" w:eastAsia="Times New Roman" w:hAnsi="Cambria" w:cs="Times New Roman"/>
          <w:kern w:val="0"/>
          <w:lang w:val="en-US" w:eastAsia="pl-PL"/>
          <w14:ligatures w14:val="none"/>
        </w:rPr>
      </w:pPr>
      <w:r w:rsidRPr="00D74621">
        <w:rPr>
          <w:rFonts w:ascii="Cambria" w:eastAsia="Times New Roman" w:hAnsi="Cambria" w:cs="Times New Roman"/>
          <w:kern w:val="0"/>
          <w:lang w:val="en-US" w:eastAsia="pl-PL"/>
          <w14:ligatures w14:val="none"/>
        </w:rPr>
        <w:t>Languages: English, German</w:t>
      </w:r>
    </w:p>
    <w:p w14:paraId="4B5E4AEE" w14:textId="77777777" w:rsidR="00E81D5A" w:rsidRPr="00D74621" w:rsidRDefault="00E81D5A">
      <w:pPr>
        <w:rPr>
          <w:rFonts w:ascii="Cambria" w:hAnsi="Cambria"/>
          <w:lang w:val="en-US"/>
        </w:rPr>
      </w:pPr>
    </w:p>
    <w:sectPr w:rsidR="00E81D5A" w:rsidRPr="00D7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21137"/>
    <w:multiLevelType w:val="hybridMultilevel"/>
    <w:tmpl w:val="21CA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A"/>
    <w:rsid w:val="00042799"/>
    <w:rsid w:val="00170434"/>
    <w:rsid w:val="005D5DB0"/>
    <w:rsid w:val="0071725C"/>
    <w:rsid w:val="008B7AAA"/>
    <w:rsid w:val="00B50918"/>
    <w:rsid w:val="00D5377D"/>
    <w:rsid w:val="00D74621"/>
    <w:rsid w:val="00E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ABAD"/>
  <w15:chartTrackingRefBased/>
  <w15:docId w15:val="{01877E80-01AC-4BD8-AD1B-3CBA4185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D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D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D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D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D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D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D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D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D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D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D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1D5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7732bf-1019-4b06-bfcf-b0fa1409df63">
      <Terms xmlns="http://schemas.microsoft.com/office/infopath/2007/PartnerControls"/>
    </lcf76f155ced4ddcb4097134ff3c332f>
    <TaxCatchAll xmlns="b99dd4d1-3bbb-404a-bb19-993328fe501a" xsi:nil="true"/>
    <_dlc_DocId xmlns="b99dd4d1-3bbb-404a-bb19-993328fe501a">4HSVHU7XJEM5-216592460-1102318</_dlc_DocId>
    <_dlc_DocIdUrl xmlns="b99dd4d1-3bbb-404a-bb19-993328fe501a">
      <Url>https://oiwlegal.sharepoint.com/sites/OIWLEGAL/_layouts/15/DocIdRedir.aspx?ID=4HSVHU7XJEM5-216592460-1102318</Url>
      <Description>4HSVHU7XJEM5-216592460-1102318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F785F1155F7745853C78EB20394B4B" ma:contentTypeVersion="18" ma:contentTypeDescription="Utwórz nowy dokument." ma:contentTypeScope="" ma:versionID="1c7d5337d106718f9039ab26e0c4fa2a">
  <xsd:schema xmlns:xsd="http://www.w3.org/2001/XMLSchema" xmlns:xs="http://www.w3.org/2001/XMLSchema" xmlns:p="http://schemas.microsoft.com/office/2006/metadata/properties" xmlns:ns2="b99dd4d1-3bbb-404a-bb19-993328fe501a" xmlns:ns3="377732bf-1019-4b06-bfcf-b0fa1409df63" targetNamespace="http://schemas.microsoft.com/office/2006/metadata/properties" ma:root="true" ma:fieldsID="303fce124f3a876a930d72f308406022" ns2:_="" ns3:_="">
    <xsd:import namespace="b99dd4d1-3bbb-404a-bb19-993328fe501a"/>
    <xsd:import namespace="377732bf-1019-4b06-bfcf-b0fa1409df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4d1-3bbb-404a-bb19-993328fe50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1233e7-96d7-48ad-b8e4-21df249e81ba}" ma:internalName="TaxCatchAll" ma:showField="CatchAllData" ma:web="b99dd4d1-3bbb-404a-bb19-993328fe5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32bf-1019-4b06-bfcf-b0fa1409d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04bd36d-088e-4760-957b-432270bdf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FB6A6-43FF-4854-9CB1-638F3E719202}">
  <ds:schemaRefs>
    <ds:schemaRef ds:uri="http://schemas.microsoft.com/office/2006/metadata/properties"/>
    <ds:schemaRef ds:uri="http://schemas.microsoft.com/office/infopath/2007/PartnerControls"/>
    <ds:schemaRef ds:uri="377732bf-1019-4b06-bfcf-b0fa1409df63"/>
    <ds:schemaRef ds:uri="b99dd4d1-3bbb-404a-bb19-993328fe501a"/>
  </ds:schemaRefs>
</ds:datastoreItem>
</file>

<file path=customXml/itemProps2.xml><?xml version="1.0" encoding="utf-8"?>
<ds:datastoreItem xmlns:ds="http://schemas.openxmlformats.org/officeDocument/2006/customXml" ds:itemID="{D124BB72-4C65-4FC9-986B-8C76AFA42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9B477-EDFD-43D4-8C7E-6C2CEA6479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24A5B4-8BDA-40EF-887F-057DBE3B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d4d1-3bbb-404a-bb19-993328fe501a"/>
    <ds:schemaRef ds:uri="377732bf-1019-4b06-bfcf-b0fa1409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OTlegal</dc:creator>
  <cp:keywords/>
  <dc:description/>
  <cp:lastModifiedBy>OTLegal</cp:lastModifiedBy>
  <cp:revision>3</cp:revision>
  <dcterms:created xsi:type="dcterms:W3CDTF">2025-08-25T09:11:00Z</dcterms:created>
  <dcterms:modified xsi:type="dcterms:W3CDTF">2025-08-25T09:17:00Z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0x010100FDF785F1155F7745853C78EB20394B4B</vt:lpwstr>
  </property>
  <property fmtid="{D5CDD505-2E9C-101B-9397-08002B2CF9AE}" pid="3" name="_dlc_DocIdItemGuid">
    <vt:lpwstr>c489c45c-a83e-4ece-8e86-53596a2223b0</vt:lpwstr>
  </property>
  <property fmtid="{D5CDD505-2E9C-101B-9397-08002B2CF9AE}" pid="4" name="MediaServiceImageTags">
    <vt:lpwstr/>
  </property>
</Properties>
</file>